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4675"/>
        <w:gridCol w:w="4675"/>
      </w:tblGrid>
      <w:tr w:rsidR="006E46A2" w:rsidTr="006E46A2">
        <w:tc>
          <w:tcPr>
            <w:tcW w:w="4675" w:type="dxa"/>
          </w:tcPr>
          <w:p w:rsidR="006E46A2" w:rsidRDefault="006E46A2">
            <w:r w:rsidRPr="00255A41">
              <w:rPr>
                <w:b/>
              </w:rPr>
              <w:t>Lesson Title</w:t>
            </w:r>
            <w:r>
              <w:t>:</w:t>
            </w:r>
            <w:r w:rsidR="00996460">
              <w:t xml:space="preserve"> Lesson C </w:t>
            </w:r>
            <w:r w:rsidR="003C7130">
              <w:t>Show us what you learned</w:t>
            </w:r>
          </w:p>
        </w:tc>
        <w:tc>
          <w:tcPr>
            <w:tcW w:w="4675" w:type="dxa"/>
          </w:tcPr>
          <w:p w:rsidR="006E46A2" w:rsidRDefault="006E46A2">
            <w:r w:rsidRPr="00255A41">
              <w:rPr>
                <w:b/>
              </w:rPr>
              <w:t>Related Lessons</w:t>
            </w:r>
            <w:r>
              <w:t>:</w:t>
            </w:r>
            <w:r w:rsidR="00524BB0">
              <w:t xml:space="preserve"> Previous lessons in this unit</w:t>
            </w:r>
          </w:p>
        </w:tc>
      </w:tr>
      <w:tr w:rsidR="006E46A2" w:rsidTr="006E46A2">
        <w:tc>
          <w:tcPr>
            <w:tcW w:w="4675" w:type="dxa"/>
          </w:tcPr>
          <w:p w:rsidR="006E46A2" w:rsidRDefault="006E46A2">
            <w:r w:rsidRPr="00255A41">
              <w:rPr>
                <w:b/>
              </w:rPr>
              <w:t>Grade Level</w:t>
            </w:r>
            <w:r>
              <w:t>:</w:t>
            </w:r>
            <w:r w:rsidR="00A62D25">
              <w:t xml:space="preserve"> 6</w:t>
            </w:r>
          </w:p>
        </w:tc>
        <w:tc>
          <w:tcPr>
            <w:tcW w:w="4675" w:type="dxa"/>
          </w:tcPr>
          <w:p w:rsidR="006E46A2" w:rsidRDefault="006E46A2">
            <w:r w:rsidRPr="00255A41">
              <w:rPr>
                <w:b/>
              </w:rPr>
              <w:t>Unit</w:t>
            </w:r>
            <w:r>
              <w:t>:</w:t>
            </w:r>
            <w:r w:rsidR="00C42171">
              <w:t xml:space="preserve"> Disabilities in PE</w:t>
            </w:r>
          </w:p>
        </w:tc>
      </w:tr>
      <w:tr w:rsidR="006E46A2" w:rsidTr="00FC5B1C">
        <w:tc>
          <w:tcPr>
            <w:tcW w:w="9350" w:type="dxa"/>
            <w:gridSpan w:val="2"/>
            <w:shd w:val="clear" w:color="auto" w:fill="auto"/>
          </w:tcPr>
          <w:p w:rsidR="006E46A2" w:rsidRPr="006E46A2" w:rsidRDefault="006E46A2">
            <w:pPr>
              <w:rPr>
                <w:b/>
              </w:rPr>
            </w:pPr>
            <w:r w:rsidRPr="006E46A2">
              <w:rPr>
                <w:b/>
                <w:color w:val="FF0000"/>
              </w:rPr>
              <w:t xml:space="preserve">                                                                                      GOALS</w:t>
            </w:r>
          </w:p>
        </w:tc>
      </w:tr>
      <w:tr w:rsidR="006E46A2" w:rsidTr="006E46A2">
        <w:tc>
          <w:tcPr>
            <w:tcW w:w="9350" w:type="dxa"/>
            <w:gridSpan w:val="2"/>
          </w:tcPr>
          <w:p w:rsidR="006E46A2" w:rsidRDefault="006E46A2">
            <w:r w:rsidRPr="00255A41">
              <w:rPr>
                <w:b/>
              </w:rPr>
              <w:t>Content Standards</w:t>
            </w:r>
            <w:r>
              <w:t>:</w:t>
            </w:r>
          </w:p>
          <w:p w:rsidR="00A62D25" w:rsidRDefault="00A62D25" w:rsidP="00A62D25">
            <w:r>
              <w:t>Physical Education Standard 6.0 Social Psychological Principles</w:t>
            </w:r>
          </w:p>
          <w:p w:rsidR="00A62D25" w:rsidRDefault="00A62D25" w:rsidP="00A62D25">
            <w:r>
              <w:t xml:space="preserve"> Students will demonstrate the ability to use skills essential for developing self-efficacy, fostering a sense of community, and working effectively with others in physical activity settings.</w:t>
            </w:r>
          </w:p>
          <w:p w:rsidR="00A62D25" w:rsidRDefault="00A62D25" w:rsidP="00A62D25">
            <w:r>
              <w:t xml:space="preserve"> D. Compassion and Inclusiveness</w:t>
            </w:r>
          </w:p>
          <w:p w:rsidR="00A62D25" w:rsidRDefault="00A62D25" w:rsidP="00A62D25">
            <w:r>
              <w:t xml:space="preserve"> 1. Evaluate effective inclusiveness skills in physical activity settings.</w:t>
            </w:r>
          </w:p>
          <w:p w:rsidR="00A62D25" w:rsidRDefault="00A62D25" w:rsidP="00A62D25">
            <w:r>
              <w:t xml:space="preserve"> a. Organize different activities from a variety of cultures as a means for developing inclusiveness in classroom settings.</w:t>
            </w:r>
          </w:p>
          <w:p w:rsidR="007C1062" w:rsidRDefault="00A62D25" w:rsidP="00A62D25">
            <w:r>
              <w:t xml:space="preserve"> b. Investigate challenges that people with varying abilities face when participating in physical activity.</w:t>
            </w:r>
          </w:p>
          <w:p w:rsidR="00255A41" w:rsidRDefault="00FD63C6" w:rsidP="00A62D25">
            <w:r w:rsidRPr="00FD63C6">
              <w:rPr>
                <w:b/>
                <w:bCs/>
              </w:rPr>
              <w:t>Technology Standard</w:t>
            </w:r>
            <w:r w:rsidRPr="00FD63C6">
              <w:t>: Maryland Standard 5.0 – Technology for Information Use and Management: Use technology to locate, evaluate, gather, and organize information.</w:t>
            </w:r>
            <w:r w:rsidRPr="00FD63C6">
              <w:br/>
              <w:t>A. Locate, Evaluate, and Gather Information</w:t>
            </w:r>
            <w:r w:rsidRPr="00FD63C6">
              <w:br/>
              <w:t>1. Select and use information resources available through technology</w:t>
            </w:r>
            <w:r w:rsidRPr="00FD63C6">
              <w:br/>
              <w:t>a) Select relevant information from appropriate technology resources</w:t>
            </w:r>
            <w:r w:rsidRPr="00FD63C6">
              <w:br/>
              <w:t>b) Select and read to gain information from electronic personal interest materials, such as brochures, books, magazines, cookbooks, and websites</w:t>
            </w:r>
            <w:r w:rsidRPr="00FD63C6">
              <w:br/>
              <w:t>c) Apply evaluation strategies when using electronic resources (such as publication/copyright date, fact vs. fiction, source, credibility, ease of use)</w:t>
            </w:r>
          </w:p>
          <w:p w:rsidR="00255A41" w:rsidRDefault="00255A41" w:rsidP="00A62D25">
            <w:r>
              <w:rPr>
                <w:noProof/>
              </w:rPr>
              <mc:AlternateContent>
                <mc:Choice Requires="wps">
                  <w:drawing>
                    <wp:anchor distT="0" distB="0" distL="114300" distR="114300" simplePos="0" relativeHeight="251659264" behindDoc="0" locked="0" layoutInCell="1" allowOverlap="1">
                      <wp:simplePos x="0" y="0"/>
                      <wp:positionH relativeFrom="column">
                        <wp:posOffset>103505</wp:posOffset>
                      </wp:positionH>
                      <wp:positionV relativeFrom="paragraph">
                        <wp:posOffset>27940</wp:posOffset>
                      </wp:positionV>
                      <wp:extent cx="5501640" cy="0"/>
                      <wp:effectExtent l="0" t="0" r="22860" b="19050"/>
                      <wp:wrapNone/>
                      <wp:docPr id="1" name="Straight Connector 1"/>
                      <wp:cNvGraphicFramePr/>
                      <a:graphic xmlns:a="http://schemas.openxmlformats.org/drawingml/2006/main">
                        <a:graphicData uri="http://schemas.microsoft.com/office/word/2010/wordprocessingShape">
                          <wps:wsp>
                            <wps:cNvCnPr/>
                            <wps:spPr>
                              <a:xfrm>
                                <a:off x="0" y="0"/>
                                <a:ext cx="55016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2395FB"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15pt,2.2pt" to="441.3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" strokecolor="#5b9bd5 [3204]" strokeweight=".5pt">
                      <v:stroke joinstyle="miter"/>
                    </v:line>
                  </w:pict>
                </mc:Fallback>
              </mc:AlternateContent>
            </w:r>
          </w:p>
          <w:p w:rsidR="00255A41" w:rsidRDefault="00255A41" w:rsidP="00A62D25">
            <w:pPr>
              <w:rPr>
                <w:b/>
              </w:rPr>
            </w:pPr>
            <w:r w:rsidRPr="00255A41">
              <w:rPr>
                <w:b/>
              </w:rPr>
              <w:t>ISTE NETS-S</w:t>
            </w:r>
          </w:p>
          <w:p w:rsidR="00255A41" w:rsidRDefault="00255A41" w:rsidP="00A62D25">
            <w:pPr>
              <w:rPr>
                <w:b/>
              </w:rPr>
            </w:pPr>
          </w:p>
          <w:p w:rsidR="00255A41" w:rsidRDefault="00255A41" w:rsidP="00A62D25">
            <w:pPr>
              <w:rPr>
                <w:b/>
              </w:rPr>
            </w:pPr>
            <w:r>
              <w:rPr>
                <w:b/>
                <w:noProof/>
              </w:rPr>
              <w:drawing>
                <wp:inline distT="0" distB="0" distL="0" distR="0" wp14:anchorId="15607F51" wp14:editId="3200FC86">
                  <wp:extent cx="109855" cy="121920"/>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21920"/>
                          </a:xfrm>
                          <a:prstGeom prst="rect">
                            <a:avLst/>
                          </a:prstGeom>
                          <a:solidFill>
                            <a:schemeClr val="accent1"/>
                          </a:solidFill>
                        </pic:spPr>
                      </pic:pic>
                    </a:graphicData>
                  </a:graphic>
                </wp:inline>
              </w:drawing>
            </w:r>
            <w:r>
              <w:t xml:space="preserve">  </w:t>
            </w:r>
            <w:r w:rsidRPr="00255A41">
              <w:t>Creativity and inn</w:t>
            </w:r>
            <w:r>
              <w:t xml:space="preserve">ovation                     </w:t>
            </w:r>
            <w:r>
              <w:rPr>
                <w:noProof/>
              </w:rPr>
              <w:drawing>
                <wp:inline distT="0" distB="0" distL="0" distR="0" wp14:anchorId="087620AA">
                  <wp:extent cx="109855" cy="121920"/>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21920"/>
                          </a:xfrm>
                          <a:prstGeom prst="rect">
                            <a:avLst/>
                          </a:prstGeom>
                          <a:solidFill>
                            <a:schemeClr val="accent1"/>
                          </a:solidFill>
                        </pic:spPr>
                      </pic:pic>
                    </a:graphicData>
                  </a:graphic>
                </wp:inline>
              </w:drawing>
            </w:r>
            <w:r>
              <w:t xml:space="preserve"> Critical thinking, problem solving, &amp; decision-making</w:t>
            </w:r>
          </w:p>
          <w:p w:rsidR="00255A41" w:rsidRPr="00255A41" w:rsidRDefault="00255A41" w:rsidP="00A62D25">
            <w:r>
              <w:rPr>
                <w:b/>
                <w:noProof/>
              </w:rPr>
              <mc:AlternateContent>
                <mc:Choice Requires="wps">
                  <w:drawing>
                    <wp:anchor distT="0" distB="0" distL="114300" distR="114300" simplePos="0" relativeHeight="251660288" behindDoc="0" locked="0" layoutInCell="1" allowOverlap="1" wp14:anchorId="54428C35" wp14:editId="1809B735">
                      <wp:simplePos x="0" y="0"/>
                      <wp:positionH relativeFrom="column">
                        <wp:posOffset>-10795</wp:posOffset>
                      </wp:positionH>
                      <wp:positionV relativeFrom="paragraph">
                        <wp:posOffset>41275</wp:posOffset>
                      </wp:positionV>
                      <wp:extent cx="99060" cy="106680"/>
                      <wp:effectExtent l="0" t="0" r="15240" b="26670"/>
                      <wp:wrapNone/>
                      <wp:docPr id="2" name="Rectangle 2"/>
                      <wp:cNvGraphicFramePr/>
                      <a:graphic xmlns:a="http://schemas.openxmlformats.org/drawingml/2006/main">
                        <a:graphicData uri="http://schemas.microsoft.com/office/word/2010/wordprocessingShape">
                          <wps:wsp>
                            <wps:cNvSpPr/>
                            <wps:spPr>
                              <a:xfrm>
                                <a:off x="0" y="0"/>
                                <a:ext cx="99060" cy="106680"/>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994894" id="Rectangle 2" o:spid="_x0000_s1026" style="position:absolute;margin-left:-.85pt;margin-top:3.25pt;width:7.8pt;height: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" fillcolor="#5b9bd5 [3204]" strokecolor="#1f4d78 [1604]" strokeweight="1pt"/>
                  </w:pict>
                </mc:Fallback>
              </mc:AlternateContent>
            </w:r>
            <w:r>
              <w:rPr>
                <w:b/>
              </w:rPr>
              <w:t xml:space="preserve">      </w:t>
            </w:r>
            <w:r w:rsidRPr="00255A41">
              <w:t>Communication and collaboration</w:t>
            </w:r>
            <w:r>
              <w:t xml:space="preserve">     </w:t>
            </w:r>
            <w:r>
              <w:rPr>
                <w:noProof/>
              </w:rPr>
              <w:drawing>
                <wp:inline distT="0" distB="0" distL="0" distR="0" wp14:anchorId="38EA45BE">
                  <wp:extent cx="109855" cy="121920"/>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21920"/>
                          </a:xfrm>
                          <a:prstGeom prst="rect">
                            <a:avLst/>
                          </a:prstGeom>
                          <a:solidFill>
                            <a:schemeClr val="accent1"/>
                          </a:solidFill>
                        </pic:spPr>
                      </pic:pic>
                    </a:graphicData>
                  </a:graphic>
                </wp:inline>
              </w:drawing>
            </w:r>
            <w:r>
              <w:t xml:space="preserve"> Digital citizenship</w:t>
            </w:r>
          </w:p>
          <w:p w:rsidR="00255A41" w:rsidRDefault="00255A41" w:rsidP="00A62D25">
            <w:r>
              <w:rPr>
                <w:b/>
                <w:noProof/>
              </w:rPr>
              <w:drawing>
                <wp:inline distT="0" distB="0" distL="0" distR="0" wp14:anchorId="700F9EC7">
                  <wp:extent cx="109855" cy="12192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21920"/>
                          </a:xfrm>
                          <a:prstGeom prst="rect">
                            <a:avLst/>
                          </a:prstGeom>
                          <a:solidFill>
                            <a:schemeClr val="accent1"/>
                          </a:solidFill>
                        </pic:spPr>
                      </pic:pic>
                    </a:graphicData>
                  </a:graphic>
                </wp:inline>
              </w:drawing>
            </w:r>
            <w:r>
              <w:rPr>
                <w:b/>
              </w:rPr>
              <w:t xml:space="preserve">   </w:t>
            </w:r>
            <w:r w:rsidRPr="00255A41">
              <w:t>Research and information fluency</w:t>
            </w:r>
            <w:r>
              <w:rPr>
                <w:b/>
              </w:rPr>
              <w:t xml:space="preserve">     </w:t>
            </w:r>
            <w:r>
              <w:rPr>
                <w:b/>
                <w:noProof/>
              </w:rPr>
              <w:drawing>
                <wp:inline distT="0" distB="0" distL="0" distR="0" wp14:anchorId="5CF92E8E">
                  <wp:extent cx="109855" cy="12192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21920"/>
                          </a:xfrm>
                          <a:prstGeom prst="rect">
                            <a:avLst/>
                          </a:prstGeom>
                          <a:solidFill>
                            <a:schemeClr val="accent1"/>
                          </a:solidFill>
                        </pic:spPr>
                      </pic:pic>
                    </a:graphicData>
                  </a:graphic>
                </wp:inline>
              </w:drawing>
            </w:r>
            <w:r>
              <w:rPr>
                <w:b/>
              </w:rPr>
              <w:t xml:space="preserve">   </w:t>
            </w:r>
            <w:r w:rsidRPr="00255A41">
              <w:t>Technology operations and concepts</w:t>
            </w:r>
          </w:p>
          <w:p w:rsidR="00255A41" w:rsidRDefault="00255A41" w:rsidP="00A62D25"/>
          <w:p w:rsidR="00255A41" w:rsidRPr="00255A41" w:rsidRDefault="00255A41" w:rsidP="00A62D25">
            <w:pPr>
              <w:rPr>
                <w:b/>
              </w:rPr>
            </w:pPr>
            <w:r w:rsidRPr="00255A41">
              <w:rPr>
                <w:b/>
              </w:rPr>
              <w:t>Instructional Objective (s):</w:t>
            </w:r>
          </w:p>
          <w:p w:rsidR="00726159" w:rsidRPr="00726159" w:rsidRDefault="00726159" w:rsidP="00726159">
            <w:pPr>
              <w:pStyle w:val="ListParagraph"/>
              <w:numPr>
                <w:ilvl w:val="0"/>
                <w:numId w:val="1"/>
              </w:numPr>
            </w:pPr>
            <w:r>
              <w:t>All students</w:t>
            </w:r>
            <w:r w:rsidRPr="00726159">
              <w:t xml:space="preserve"> will demonstrate the use of presentation applications to present</w:t>
            </w:r>
          </w:p>
          <w:p w:rsidR="00726159" w:rsidRDefault="00726159" w:rsidP="00726159">
            <w:pPr>
              <w:pStyle w:val="ListParagraph"/>
            </w:pPr>
            <w:proofErr w:type="gramStart"/>
            <w:r w:rsidRPr="00726159">
              <w:t>information</w:t>
            </w:r>
            <w:proofErr w:type="gramEnd"/>
            <w:r w:rsidRPr="00726159">
              <w:t xml:space="preserve"> visually as well </w:t>
            </w:r>
            <w:r>
              <w:t>as verbally to increase learning</w:t>
            </w:r>
            <w:r w:rsidRPr="00726159">
              <w:t xml:space="preserve"> effectiveness.</w:t>
            </w:r>
            <w:r>
              <w:t xml:space="preserve">   </w:t>
            </w:r>
            <w:r w:rsidR="00541CDC">
              <w:t>2</w:t>
            </w:r>
            <w:r w:rsidR="00524BB0">
              <w:t xml:space="preserve">. </w:t>
            </w:r>
            <w:r>
              <w:t>All students will use technology to enhance skills for working both independently and in collaborative</w:t>
            </w:r>
          </w:p>
          <w:p w:rsidR="00255A41" w:rsidRPr="00541CDC" w:rsidRDefault="00726159" w:rsidP="00726159">
            <w:pPr>
              <w:pStyle w:val="ListParagraph"/>
            </w:pPr>
            <w:proofErr w:type="gramStart"/>
            <w:r>
              <w:t>groups</w:t>
            </w:r>
            <w:proofErr w:type="gramEnd"/>
            <w:r>
              <w:t>.</w:t>
            </w:r>
            <w:r w:rsidR="000A2AC8">
              <w:t xml:space="preserve"> 3. </w:t>
            </w:r>
            <w:r w:rsidR="000A2AC8" w:rsidRPr="000A2AC8">
              <w:t>All students will use technology to think critically and solve complex problems.</w:t>
            </w:r>
          </w:p>
        </w:tc>
      </w:tr>
      <w:tr w:rsidR="00277989" w:rsidTr="00277989">
        <w:tc>
          <w:tcPr>
            <w:tcW w:w="9350" w:type="dxa"/>
            <w:gridSpan w:val="2"/>
          </w:tcPr>
          <w:p w:rsidR="00277989" w:rsidRPr="00277989" w:rsidRDefault="00277989">
            <w:pPr>
              <w:rPr>
                <w:b/>
              </w:rPr>
            </w:pPr>
            <w:r>
              <w:t xml:space="preserve">                                                                                      </w:t>
            </w:r>
            <w:r w:rsidRPr="00277989">
              <w:rPr>
                <w:b/>
                <w:color w:val="FF0000"/>
              </w:rPr>
              <w:t>ACTION</w:t>
            </w:r>
          </w:p>
        </w:tc>
      </w:tr>
      <w:tr w:rsidR="00277989" w:rsidTr="00277989">
        <w:tc>
          <w:tcPr>
            <w:tcW w:w="9350" w:type="dxa"/>
            <w:gridSpan w:val="2"/>
          </w:tcPr>
          <w:p w:rsidR="00277989" w:rsidRDefault="00277989">
            <w:pPr>
              <w:rPr>
                <w:b/>
              </w:rPr>
            </w:pPr>
            <w:r w:rsidRPr="00255A41">
              <w:rPr>
                <w:b/>
              </w:rPr>
              <w:t>Before-Class Preparation</w:t>
            </w:r>
            <w:r w:rsidR="00255A41">
              <w:rPr>
                <w:b/>
              </w:rPr>
              <w:t>:</w:t>
            </w:r>
          </w:p>
          <w:p w:rsidR="003C7130" w:rsidRDefault="003C7130">
            <w:pPr>
              <w:rPr>
                <w:b/>
              </w:rPr>
            </w:pPr>
          </w:p>
          <w:p w:rsidR="003C7130" w:rsidRDefault="003C7130" w:rsidP="003C7130">
            <w:pPr>
              <w:pStyle w:val="ListParagraph"/>
              <w:numPr>
                <w:ilvl w:val="0"/>
                <w:numId w:val="2"/>
              </w:numPr>
              <w:rPr>
                <w:b/>
              </w:rPr>
            </w:pPr>
            <w:r>
              <w:rPr>
                <w:b/>
              </w:rPr>
              <w:t>Computer lab available</w:t>
            </w:r>
          </w:p>
          <w:p w:rsidR="00255A41" w:rsidRDefault="003C7130" w:rsidP="003C7130">
            <w:pPr>
              <w:pStyle w:val="ListParagraph"/>
              <w:numPr>
                <w:ilvl w:val="0"/>
                <w:numId w:val="2"/>
              </w:numPr>
              <w:rPr>
                <w:b/>
              </w:rPr>
            </w:pPr>
            <w:r w:rsidRPr="003C7130">
              <w:rPr>
                <w:b/>
              </w:rPr>
              <w:t xml:space="preserve">Computers/tablets up and running </w:t>
            </w:r>
          </w:p>
          <w:p w:rsidR="003C7130" w:rsidRDefault="003C7130" w:rsidP="003C7130">
            <w:pPr>
              <w:pStyle w:val="ListParagraph"/>
              <w:numPr>
                <w:ilvl w:val="0"/>
                <w:numId w:val="2"/>
              </w:numPr>
              <w:rPr>
                <w:b/>
              </w:rPr>
            </w:pPr>
            <w:r>
              <w:rPr>
                <w:b/>
              </w:rPr>
              <w:t>Whiteboard</w:t>
            </w:r>
          </w:p>
          <w:p w:rsidR="00F31D1E" w:rsidRPr="003C7130" w:rsidRDefault="00F31D1E" w:rsidP="003C7130">
            <w:pPr>
              <w:pStyle w:val="ListParagraph"/>
              <w:numPr>
                <w:ilvl w:val="0"/>
                <w:numId w:val="2"/>
              </w:numPr>
              <w:rPr>
                <w:b/>
              </w:rPr>
            </w:pPr>
            <w:r>
              <w:rPr>
                <w:b/>
              </w:rPr>
              <w:t>Rubric available for group</w:t>
            </w:r>
          </w:p>
          <w:p w:rsidR="00277989" w:rsidRDefault="00604F97">
            <w:pPr>
              <w:rPr>
                <w:b/>
              </w:rPr>
            </w:pPr>
            <w:r w:rsidRPr="00604F97">
              <w:rPr>
                <w:b/>
              </w:rPr>
              <w:t xml:space="preserve">                                                                           </w:t>
            </w:r>
            <w:r>
              <w:rPr>
                <w:b/>
              </w:rPr>
              <w:t xml:space="preserve">    </w:t>
            </w:r>
            <w:r w:rsidRPr="00604F97">
              <w:rPr>
                <w:b/>
              </w:rPr>
              <w:t xml:space="preserve">   During Class</w:t>
            </w:r>
          </w:p>
          <w:p w:rsidR="00604F97" w:rsidRPr="00604F97" w:rsidRDefault="00604F97">
            <w:pPr>
              <w:rPr>
                <w:b/>
              </w:rPr>
            </w:pPr>
          </w:p>
          <w:tbl>
            <w:tblPr>
              <w:tblStyle w:val="TableGrid"/>
              <w:tblW w:w="0" w:type="auto"/>
              <w:tblLook w:val="04A0" w:firstRow="1" w:lastRow="0" w:firstColumn="1" w:lastColumn="0" w:noHBand="0" w:noVBand="1"/>
            </w:tblPr>
            <w:tblGrid>
              <w:gridCol w:w="2607"/>
              <w:gridCol w:w="2761"/>
              <w:gridCol w:w="3756"/>
            </w:tblGrid>
            <w:tr w:rsidR="00524BB0" w:rsidRPr="00524BB0" w:rsidTr="00524BB0">
              <w:tc>
                <w:tcPr>
                  <w:tcW w:w="3041" w:type="dxa"/>
                </w:tcPr>
                <w:p w:rsidR="003C7130" w:rsidRDefault="003C7130" w:rsidP="00524BB0">
                  <w:r>
                    <w:t>Day 5</w:t>
                  </w:r>
                </w:p>
                <w:p w:rsidR="00524BB0" w:rsidRPr="00524BB0" w:rsidRDefault="003C7130" w:rsidP="00524BB0">
                  <w:r>
                    <w:t>60 min.</w:t>
                  </w:r>
                  <w:r w:rsidR="00524BB0" w:rsidRPr="00524BB0">
                    <w:t xml:space="preserve">  </w:t>
                  </w:r>
                  <w:r w:rsidR="00524BB0">
                    <w:t xml:space="preserve">                   </w:t>
                  </w:r>
                  <w:r w:rsidR="00524BB0" w:rsidRPr="00524BB0">
                    <w:t xml:space="preserve">                                    </w:t>
                  </w:r>
                </w:p>
              </w:tc>
              <w:tc>
                <w:tcPr>
                  <w:tcW w:w="3041" w:type="dxa"/>
                </w:tcPr>
                <w:p w:rsidR="00524BB0" w:rsidRPr="00524BB0" w:rsidRDefault="00524BB0" w:rsidP="00524BB0">
                  <w:r w:rsidRPr="00524BB0">
                    <w:t>Instructional</w:t>
                  </w:r>
                  <w:r>
                    <w:t xml:space="preserve"> Activities</w:t>
                  </w:r>
                </w:p>
              </w:tc>
              <w:tc>
                <w:tcPr>
                  <w:tcW w:w="3042" w:type="dxa"/>
                </w:tcPr>
                <w:p w:rsidR="00524BB0" w:rsidRPr="00524BB0" w:rsidRDefault="00524BB0" w:rsidP="00356224">
                  <w:r w:rsidRPr="00524BB0">
                    <w:t>Materials and Resources</w:t>
                  </w:r>
                </w:p>
              </w:tc>
            </w:tr>
            <w:tr w:rsidR="00524BB0" w:rsidRPr="00524BB0" w:rsidTr="00524BB0">
              <w:tc>
                <w:tcPr>
                  <w:tcW w:w="3041" w:type="dxa"/>
                </w:tcPr>
                <w:p w:rsidR="00524BB0" w:rsidRPr="00524BB0" w:rsidRDefault="00F31D1E" w:rsidP="00524BB0">
                  <w:r>
                    <w:t>10 min</w:t>
                  </w:r>
                </w:p>
              </w:tc>
              <w:tc>
                <w:tcPr>
                  <w:tcW w:w="3041" w:type="dxa"/>
                </w:tcPr>
                <w:p w:rsidR="00524BB0" w:rsidRDefault="00F31D1E" w:rsidP="00524BB0">
                  <w:r>
                    <w:t>Last minute preparations of presentations</w:t>
                  </w:r>
                  <w:r w:rsidR="009174A9">
                    <w:t>. Handout copies of rubric for all students</w:t>
                  </w:r>
                  <w:r w:rsidR="004B38C2">
                    <w:t>. Discuss any last minute problems in technology usage.</w:t>
                  </w:r>
                </w:p>
                <w:p w:rsidR="00355034" w:rsidRPr="00524BB0" w:rsidRDefault="00355034" w:rsidP="00524BB0"/>
              </w:tc>
              <w:tc>
                <w:tcPr>
                  <w:tcW w:w="3042" w:type="dxa"/>
                </w:tcPr>
                <w:p w:rsidR="00524BB0" w:rsidRDefault="00F31D1E" w:rsidP="00356224">
                  <w:r>
                    <w:t>Computers</w:t>
                  </w:r>
                </w:p>
                <w:p w:rsidR="00F31D1E" w:rsidRDefault="00ED2A84" w:rsidP="00F31D1E">
                  <w:pPr>
                    <w:rPr>
                      <w:rStyle w:val="Hyperlink"/>
                    </w:rPr>
                  </w:pPr>
                  <w:hyperlink r:id="rId6" w:history="1">
                    <w:r w:rsidR="00F31D1E" w:rsidRPr="00650A3C">
                      <w:rPr>
                        <w:rStyle w:val="Hyperlink"/>
                      </w:rPr>
                      <w:t>Collaboration Rubric.docx</w:t>
                    </w:r>
                  </w:hyperlink>
                </w:p>
                <w:p w:rsidR="00F31D1E" w:rsidRPr="00524BB0" w:rsidRDefault="009174A9" w:rsidP="00356224">
                  <w:hyperlink r:id="rId7" w:history="1">
                    <w:r w:rsidRPr="009174A9">
                      <w:rPr>
                        <w:rStyle w:val="Hyperlink"/>
                      </w:rPr>
                      <w:t>7106 PBL\Ru</w:t>
                    </w:r>
                    <w:r w:rsidRPr="009174A9">
                      <w:rPr>
                        <w:rStyle w:val="Hyperlink"/>
                      </w:rPr>
                      <w:t>b</w:t>
                    </w:r>
                    <w:r w:rsidRPr="009174A9">
                      <w:rPr>
                        <w:rStyle w:val="Hyperlink"/>
                      </w:rPr>
                      <w:t>ric for individual group members.docx</w:t>
                    </w:r>
                  </w:hyperlink>
                </w:p>
              </w:tc>
            </w:tr>
            <w:tr w:rsidR="00524BB0" w:rsidRPr="00524BB0" w:rsidTr="00524BB0">
              <w:tc>
                <w:tcPr>
                  <w:tcW w:w="3041" w:type="dxa"/>
                </w:tcPr>
                <w:p w:rsidR="00524BB0" w:rsidRPr="00524BB0" w:rsidRDefault="00F31D1E" w:rsidP="00524BB0">
                  <w:r>
                    <w:t>50 min</w:t>
                  </w:r>
                </w:p>
              </w:tc>
              <w:tc>
                <w:tcPr>
                  <w:tcW w:w="3041" w:type="dxa"/>
                </w:tcPr>
                <w:p w:rsidR="00524BB0" w:rsidRPr="00524BB0" w:rsidRDefault="00F31D1E" w:rsidP="00524BB0">
                  <w:r>
                    <w:t>Presentation</w:t>
                  </w:r>
                  <w:r w:rsidR="00355034">
                    <w:t xml:space="preserve">-Teacher will hook up </w:t>
                  </w:r>
                  <w:r w:rsidR="007766FF">
                    <w:t>group’s</w:t>
                  </w:r>
                  <w:r w:rsidR="00355034">
                    <w:t xml:space="preserve"> computer </w:t>
                  </w:r>
                  <w:r w:rsidR="00355034">
                    <w:lastRenderedPageBreak/>
                    <w:t>to whiteboard when ready to present</w:t>
                  </w:r>
                  <w:r w:rsidR="007766FF">
                    <w:t>. All groups will be given 10 minutes to present final project.</w:t>
                  </w:r>
                  <w:r w:rsidR="004B38C2">
                    <w:t xml:space="preserve"> Teacher will be completing collaborative rubric as groups present. After all groups are done, teacher will hand out individual rubric to each member of the group and ask students to complete and hand back in to teacher privately. </w:t>
                  </w:r>
                </w:p>
              </w:tc>
              <w:tc>
                <w:tcPr>
                  <w:tcW w:w="3042" w:type="dxa"/>
                </w:tcPr>
                <w:p w:rsidR="00524BB0" w:rsidRDefault="00355034" w:rsidP="00356224">
                  <w:r>
                    <w:lastRenderedPageBreak/>
                    <w:t>Whiteboard</w:t>
                  </w:r>
                </w:p>
                <w:p w:rsidR="00ED2A84" w:rsidRDefault="00ED2A84" w:rsidP="00356224">
                  <w:hyperlink r:id="rId8" w:history="1">
                    <w:r>
                      <w:rPr>
                        <w:rStyle w:val="Hyperlink"/>
                      </w:rPr>
                      <w:t>https://www.google.com/slides/about/</w:t>
                    </w:r>
                  </w:hyperlink>
                  <w:bookmarkStart w:id="0" w:name="_GoBack"/>
                  <w:bookmarkEnd w:id="0"/>
                </w:p>
                <w:p w:rsidR="00355034" w:rsidRDefault="00355034" w:rsidP="00356224">
                  <w:r>
                    <w:lastRenderedPageBreak/>
                    <w:t>Student computer</w:t>
                  </w:r>
                </w:p>
                <w:p w:rsidR="004B38C2" w:rsidRDefault="004B38C2" w:rsidP="00356224"/>
                <w:p w:rsidR="004B38C2" w:rsidRDefault="004B38C2" w:rsidP="00356224"/>
                <w:p w:rsidR="004B38C2" w:rsidRDefault="004B38C2" w:rsidP="00356224"/>
                <w:p w:rsidR="004B38C2" w:rsidRDefault="004B38C2" w:rsidP="00356224"/>
                <w:p w:rsidR="004B38C2" w:rsidRDefault="004B38C2" w:rsidP="00356224"/>
                <w:p w:rsidR="004B38C2" w:rsidRDefault="004B38C2" w:rsidP="00356224"/>
                <w:p w:rsidR="004B38C2" w:rsidRPr="00524BB0" w:rsidRDefault="004B38C2" w:rsidP="00356224"/>
              </w:tc>
            </w:tr>
            <w:tr w:rsidR="009174A9" w:rsidRPr="00524BB0" w:rsidTr="00524BB0">
              <w:tc>
                <w:tcPr>
                  <w:tcW w:w="3041" w:type="dxa"/>
                </w:tcPr>
                <w:p w:rsidR="009174A9" w:rsidRDefault="009174A9" w:rsidP="00524BB0">
                  <w:r>
                    <w:lastRenderedPageBreak/>
                    <w:t>End Class</w:t>
                  </w:r>
                </w:p>
              </w:tc>
              <w:tc>
                <w:tcPr>
                  <w:tcW w:w="3041" w:type="dxa"/>
                </w:tcPr>
                <w:p w:rsidR="009174A9" w:rsidRDefault="009174A9" w:rsidP="00524BB0"/>
              </w:tc>
              <w:tc>
                <w:tcPr>
                  <w:tcW w:w="3042" w:type="dxa"/>
                </w:tcPr>
                <w:p w:rsidR="009174A9" w:rsidRDefault="009174A9" w:rsidP="00356224">
                  <w:r>
                    <w:t>End Class</w:t>
                  </w:r>
                </w:p>
              </w:tc>
            </w:tr>
          </w:tbl>
          <w:p w:rsidR="00604F97" w:rsidRPr="00604F97" w:rsidRDefault="00604F97">
            <w:pPr>
              <w:rPr>
                <w:b/>
              </w:rPr>
            </w:pPr>
            <w:r w:rsidRPr="00604F97">
              <w:rPr>
                <w:b/>
              </w:rPr>
              <w:t>Notes:</w:t>
            </w:r>
          </w:p>
        </w:tc>
      </w:tr>
      <w:tr w:rsidR="00524BB0" w:rsidTr="00277989">
        <w:tc>
          <w:tcPr>
            <w:tcW w:w="9350" w:type="dxa"/>
            <w:gridSpan w:val="2"/>
          </w:tcPr>
          <w:p w:rsidR="00524BB0" w:rsidRPr="00255A41" w:rsidRDefault="00524BB0">
            <w:pPr>
              <w:rPr>
                <w:b/>
              </w:rPr>
            </w:pPr>
          </w:p>
        </w:tc>
      </w:tr>
      <w:tr w:rsidR="00277989" w:rsidTr="00277989">
        <w:tc>
          <w:tcPr>
            <w:tcW w:w="9350" w:type="dxa"/>
            <w:gridSpan w:val="2"/>
          </w:tcPr>
          <w:p w:rsidR="00277989" w:rsidRPr="007C1062" w:rsidRDefault="007C1062">
            <w:pPr>
              <w:rPr>
                <w:b/>
              </w:rPr>
            </w:pPr>
            <w:r w:rsidRPr="007C1062">
              <w:rPr>
                <w:b/>
                <w:color w:val="FF0000"/>
              </w:rPr>
              <w:t xml:space="preserve">                                                                                    MONITOR</w:t>
            </w:r>
          </w:p>
        </w:tc>
      </w:tr>
      <w:tr w:rsidR="00277989" w:rsidTr="00277989">
        <w:tc>
          <w:tcPr>
            <w:tcW w:w="9350" w:type="dxa"/>
            <w:gridSpan w:val="2"/>
          </w:tcPr>
          <w:p w:rsidR="00277989" w:rsidRDefault="00604F97" w:rsidP="00604F97">
            <w:pPr>
              <w:rPr>
                <w:b/>
                <w:color w:val="000000" w:themeColor="text1"/>
              </w:rPr>
            </w:pPr>
            <w:r w:rsidRPr="00604F97">
              <w:rPr>
                <w:b/>
                <w:color w:val="000000" w:themeColor="text1"/>
              </w:rPr>
              <w:t>Ongoing Assessment(s):</w:t>
            </w:r>
            <w:r w:rsidR="007C1062" w:rsidRPr="00604F97">
              <w:rPr>
                <w:b/>
                <w:color w:val="000000" w:themeColor="text1"/>
              </w:rPr>
              <w:t xml:space="preserve">   </w:t>
            </w:r>
            <w:r w:rsidR="007766FF" w:rsidRPr="007766FF">
              <w:rPr>
                <w:color w:val="000000" w:themeColor="text1"/>
              </w:rPr>
              <w:t>Students will continue to be monitored by</w:t>
            </w:r>
            <w:r w:rsidR="007766FF">
              <w:rPr>
                <w:color w:val="000000" w:themeColor="text1"/>
              </w:rPr>
              <w:t xml:space="preserve"> the instructor as they present their final project</w:t>
            </w:r>
            <w:r w:rsidR="007766FF" w:rsidRPr="007766FF">
              <w:rPr>
                <w:color w:val="000000" w:themeColor="text1"/>
              </w:rPr>
              <w:t>. The rubric will be used to asses</w:t>
            </w:r>
            <w:r w:rsidR="007766FF">
              <w:rPr>
                <w:color w:val="000000" w:themeColor="text1"/>
              </w:rPr>
              <w:t>s final presentations</w:t>
            </w:r>
            <w:r w:rsidR="007766FF" w:rsidRPr="007766FF">
              <w:rPr>
                <w:color w:val="000000" w:themeColor="text1"/>
              </w:rPr>
              <w:t>.</w:t>
            </w:r>
          </w:p>
          <w:p w:rsidR="00604F97" w:rsidRDefault="00604F97" w:rsidP="00604F97">
            <w:pPr>
              <w:rPr>
                <w:b/>
                <w:color w:val="000000" w:themeColor="text1"/>
              </w:rPr>
            </w:pPr>
            <w:r>
              <w:rPr>
                <w:b/>
                <w:color w:val="000000" w:themeColor="text1"/>
              </w:rPr>
              <w:t>Accommodations and Extensions:</w:t>
            </w:r>
            <w:r w:rsidR="007766FF">
              <w:rPr>
                <w:b/>
                <w:color w:val="000000" w:themeColor="text1"/>
              </w:rPr>
              <w:t xml:space="preserve"> </w:t>
            </w:r>
            <w:r w:rsidR="007766FF" w:rsidRPr="007766FF">
              <w:rPr>
                <w:color w:val="000000" w:themeColor="text1"/>
              </w:rPr>
              <w:t>See diversity section</w:t>
            </w:r>
            <w:r w:rsidR="007766FF">
              <w:rPr>
                <w:color w:val="000000" w:themeColor="text1"/>
              </w:rPr>
              <w:t xml:space="preserve"> for accommodations</w:t>
            </w:r>
            <w:r w:rsidR="009174A9">
              <w:rPr>
                <w:color w:val="000000" w:themeColor="text1"/>
              </w:rPr>
              <w:t>. Computer programs and tools will be able such as; voice recognition, visual keyboard features, translations, etc.</w:t>
            </w:r>
            <w:r w:rsidR="007766FF">
              <w:rPr>
                <w:color w:val="000000" w:themeColor="text1"/>
              </w:rPr>
              <w:t xml:space="preserve"> </w:t>
            </w:r>
          </w:p>
          <w:p w:rsidR="00604F97" w:rsidRPr="007C1062" w:rsidRDefault="00604F97" w:rsidP="007766FF">
            <w:pPr>
              <w:rPr>
                <w:b/>
              </w:rPr>
            </w:pPr>
            <w:r>
              <w:rPr>
                <w:b/>
                <w:color w:val="000000" w:themeColor="text1"/>
              </w:rPr>
              <w:t>Back-up Plan:</w:t>
            </w:r>
            <w:r w:rsidR="007766FF">
              <w:rPr>
                <w:b/>
                <w:color w:val="000000" w:themeColor="text1"/>
              </w:rPr>
              <w:t xml:space="preserve"> </w:t>
            </w:r>
            <w:r w:rsidR="007766FF" w:rsidRPr="007766FF">
              <w:rPr>
                <w:color w:val="000000" w:themeColor="text1"/>
              </w:rPr>
              <w:t xml:space="preserve">If the technology is unavailable, students can create a poster or choose another appropriate presentation style to share what they learn. </w:t>
            </w:r>
            <w:r w:rsidR="007766FF">
              <w:rPr>
                <w:color w:val="000000" w:themeColor="text1"/>
              </w:rPr>
              <w:t>They will discuss what they have learned throughout the project-the pros and cons of having a disability in PE class. They will also discuss how they modified and adapted activity to allow success for all diversities. If the video cameras are available, groups can show activity in small sessions.</w:t>
            </w:r>
          </w:p>
        </w:tc>
      </w:tr>
      <w:tr w:rsidR="00604F97" w:rsidTr="00604F97">
        <w:tc>
          <w:tcPr>
            <w:tcW w:w="9350" w:type="dxa"/>
            <w:gridSpan w:val="2"/>
          </w:tcPr>
          <w:p w:rsidR="00604F97" w:rsidRPr="00604F97" w:rsidRDefault="00604F97" w:rsidP="00604F97">
            <w:pPr>
              <w:jc w:val="center"/>
              <w:rPr>
                <w:b/>
              </w:rPr>
            </w:pPr>
            <w:r w:rsidRPr="00604F97">
              <w:rPr>
                <w:b/>
                <w:color w:val="FF0000"/>
              </w:rPr>
              <w:t>Evaluate and Extend</w:t>
            </w:r>
          </w:p>
        </w:tc>
      </w:tr>
      <w:tr w:rsidR="00604F97" w:rsidTr="00604F97">
        <w:tc>
          <w:tcPr>
            <w:tcW w:w="9350" w:type="dxa"/>
            <w:gridSpan w:val="2"/>
          </w:tcPr>
          <w:p w:rsidR="00604F97" w:rsidRPr="00604F97" w:rsidRDefault="00604F97">
            <w:pPr>
              <w:rPr>
                <w:b/>
              </w:rPr>
            </w:pPr>
            <w:r w:rsidRPr="00604F97">
              <w:rPr>
                <w:b/>
              </w:rPr>
              <w:t>Lesson Reflections and Notes:</w:t>
            </w:r>
          </w:p>
        </w:tc>
      </w:tr>
    </w:tbl>
    <w:p w:rsidR="00F8561D" w:rsidRDefault="00F8561D"/>
    <w:p w:rsidR="009174A9" w:rsidRDefault="009174A9">
      <w:r>
        <w:t>Resources:</w:t>
      </w:r>
    </w:p>
    <w:p w:rsidR="009174A9" w:rsidRDefault="009174A9">
      <w:r>
        <w:t xml:space="preserve">Diversity accommodations: </w:t>
      </w:r>
      <w:hyperlink r:id="rId9" w:history="1">
        <w:r w:rsidRPr="009174A9">
          <w:rPr>
            <w:rStyle w:val="Hyperlink"/>
          </w:rPr>
          <w:t>7106 PBL\Diversity.docx</w:t>
        </w:r>
      </w:hyperlink>
    </w:p>
    <w:p w:rsidR="009174A9" w:rsidRDefault="009174A9" w:rsidP="009174A9">
      <w:pPr>
        <w:rPr>
          <w:rStyle w:val="Hyperlink"/>
        </w:rPr>
      </w:pPr>
      <w:r>
        <w:t xml:space="preserve">Collaboration Rubric: </w:t>
      </w:r>
      <w:hyperlink r:id="rId10" w:history="1">
        <w:r w:rsidRPr="00650A3C">
          <w:rPr>
            <w:rStyle w:val="Hyperlink"/>
          </w:rPr>
          <w:t>Collaboration Rubric.docx</w:t>
        </w:r>
      </w:hyperlink>
    </w:p>
    <w:p w:rsidR="009174A9" w:rsidRDefault="009174A9" w:rsidP="009174A9">
      <w:r>
        <w:t xml:space="preserve">Individual Rubric: </w:t>
      </w:r>
      <w:hyperlink r:id="rId11" w:history="1">
        <w:r w:rsidR="004B38C2" w:rsidRPr="004B38C2">
          <w:rPr>
            <w:rStyle w:val="Hyperlink"/>
          </w:rPr>
          <w:t>7106 PBL\Rubric for individual group members.docx</w:t>
        </w:r>
      </w:hyperlink>
    </w:p>
    <w:p w:rsidR="009174A9" w:rsidRDefault="009174A9"/>
    <w:sectPr w:rsidR="009174A9" w:rsidSect="003C38B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B30BE"/>
    <w:multiLevelType w:val="hybridMultilevel"/>
    <w:tmpl w:val="E90C1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FC131D"/>
    <w:multiLevelType w:val="hybridMultilevel"/>
    <w:tmpl w:val="64B25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6A2"/>
    <w:rsid w:val="000A2AC8"/>
    <w:rsid w:val="00255A41"/>
    <w:rsid w:val="00277989"/>
    <w:rsid w:val="00355034"/>
    <w:rsid w:val="003C38B3"/>
    <w:rsid w:val="003C7130"/>
    <w:rsid w:val="004B38C2"/>
    <w:rsid w:val="00524BB0"/>
    <w:rsid w:val="00541CDC"/>
    <w:rsid w:val="00604F97"/>
    <w:rsid w:val="006E46A2"/>
    <w:rsid w:val="00726159"/>
    <w:rsid w:val="007766FF"/>
    <w:rsid w:val="007C1062"/>
    <w:rsid w:val="009174A9"/>
    <w:rsid w:val="00996460"/>
    <w:rsid w:val="009C18B5"/>
    <w:rsid w:val="00A62D25"/>
    <w:rsid w:val="00B44A73"/>
    <w:rsid w:val="00C42171"/>
    <w:rsid w:val="00CC476C"/>
    <w:rsid w:val="00E92EC1"/>
    <w:rsid w:val="00ED2A84"/>
    <w:rsid w:val="00F31D1E"/>
    <w:rsid w:val="00F8561D"/>
    <w:rsid w:val="00FC5B1C"/>
    <w:rsid w:val="00FD6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A6A51-CD88-404C-819D-9A9F27ACB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4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1CDC"/>
    <w:pPr>
      <w:ind w:left="720"/>
      <w:contextualSpacing/>
    </w:pPr>
  </w:style>
  <w:style w:type="character" w:styleId="Hyperlink">
    <w:name w:val="Hyperlink"/>
    <w:basedOn w:val="DefaultParagraphFont"/>
    <w:uiPriority w:val="99"/>
    <w:unhideWhenUsed/>
    <w:rsid w:val="00F31D1E"/>
    <w:rPr>
      <w:color w:val="0563C1" w:themeColor="hyperlink"/>
      <w:u w:val="single"/>
    </w:rPr>
  </w:style>
  <w:style w:type="character" w:styleId="FollowedHyperlink">
    <w:name w:val="FollowedHyperlink"/>
    <w:basedOn w:val="DefaultParagraphFont"/>
    <w:uiPriority w:val="99"/>
    <w:semiHidden/>
    <w:unhideWhenUsed/>
    <w:rsid w:val="00F31D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lides/abou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7106%20PBL/Rubric%20for%20individual%20group%20members.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sbeer\Desktop\7106%20PBL\Collaboration%20Rubric.docx" TargetMode="External"/><Relationship Id="rId11" Type="http://schemas.openxmlformats.org/officeDocument/2006/relationships/hyperlink" Target="7106%20PBL/Rubric%20for%20individual%20group%20members.docx" TargetMode="External"/><Relationship Id="rId5" Type="http://schemas.openxmlformats.org/officeDocument/2006/relationships/image" Target="media/image1.png"/><Relationship Id="rId10" Type="http://schemas.openxmlformats.org/officeDocument/2006/relationships/hyperlink" Target="file:///C:\Users\sbeer\Desktop\7106%20PBL\Collaboration%20Rubric.docx" TargetMode="External"/><Relationship Id="rId4" Type="http://schemas.openxmlformats.org/officeDocument/2006/relationships/webSettings" Target="webSettings.xml"/><Relationship Id="rId9" Type="http://schemas.openxmlformats.org/officeDocument/2006/relationships/hyperlink" Target="7106%20PBL/Diversity.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726</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BCPS</Company>
  <LinksUpToDate>false</LinksUpToDate>
  <CharactersWithSpaces>4859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Beer, Suzanne C.</dc:creator>
  <cp:keywords/>
  <dc:description/>
  <cp:lastModifiedBy>Beer, Suzanne C.</cp:lastModifiedBy>
  <cp:revision>2</cp:revision>
  <dcterms:created xsi:type="dcterms:W3CDTF">2015-08-07T21:59:00Z</dcterms:created>
  <dcterms:modified xsi:type="dcterms:W3CDTF">2015-08-07T21:59:00Z</dcterms:modified>
</cp:coreProperties>
</file>